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739" w:rsidRPr="00452800" w:rsidRDefault="00847E1E">
      <w:pPr>
        <w:spacing w:line="360" w:lineRule="auto"/>
        <w:jc w:val="center"/>
        <w:rPr>
          <w:rFonts w:ascii="黑体" w:eastAsia="黑体" w:hAnsi="黑体" w:cs="仿宋"/>
          <w:bCs/>
          <w:sz w:val="32"/>
          <w:szCs w:val="32"/>
        </w:rPr>
      </w:pPr>
      <w:r w:rsidRPr="00452800">
        <w:rPr>
          <w:rFonts w:ascii="黑体" w:eastAsia="黑体" w:hAnsi="黑体" w:cs="仿宋" w:hint="eastAsia"/>
          <w:bCs/>
          <w:sz w:val="32"/>
          <w:szCs w:val="32"/>
        </w:rPr>
        <w:t>专</w:t>
      </w:r>
      <w:bookmarkStart w:id="0" w:name="_GoBack"/>
      <w:bookmarkEnd w:id="0"/>
      <w:r w:rsidRPr="00452800">
        <w:rPr>
          <w:rFonts w:ascii="黑体" w:eastAsia="黑体" w:hAnsi="黑体" w:cs="仿宋" w:hint="eastAsia"/>
          <w:bCs/>
          <w:sz w:val="32"/>
          <w:szCs w:val="32"/>
        </w:rPr>
        <w:t>业介绍</w:t>
      </w:r>
      <w:r w:rsidR="000559B0" w:rsidRPr="00452800">
        <w:rPr>
          <w:rFonts w:ascii="黑体" w:eastAsia="黑体" w:hAnsi="黑体" w:cs="仿宋" w:hint="eastAsia"/>
          <w:bCs/>
          <w:sz w:val="32"/>
          <w:szCs w:val="32"/>
        </w:rPr>
        <w:t>·</w:t>
      </w:r>
      <w:r w:rsidRPr="00452800">
        <w:rPr>
          <w:rFonts w:ascii="黑体" w:eastAsia="黑体" w:hAnsi="黑体" w:cs="仿宋" w:hint="eastAsia"/>
          <w:bCs/>
          <w:sz w:val="32"/>
          <w:szCs w:val="32"/>
        </w:rPr>
        <w:t>音乐</w:t>
      </w:r>
    </w:p>
    <w:p w:rsidR="000B4739" w:rsidRPr="000559B0" w:rsidRDefault="00847E1E" w:rsidP="00476685">
      <w:pPr>
        <w:ind w:firstLineChars="200" w:firstLine="482"/>
        <w:rPr>
          <w:rFonts w:asciiTheme="minorEastAsia" w:hAnsiTheme="minorEastAsia" w:cs="仿宋"/>
          <w:b/>
          <w:bCs/>
          <w:sz w:val="24"/>
          <w:szCs w:val="24"/>
        </w:rPr>
      </w:pPr>
      <w:r w:rsidRPr="000559B0">
        <w:rPr>
          <w:rFonts w:asciiTheme="minorEastAsia" w:hAnsiTheme="minorEastAsia" w:cs="仿宋" w:hint="eastAsia"/>
          <w:b/>
          <w:bCs/>
          <w:sz w:val="24"/>
          <w:szCs w:val="24"/>
        </w:rPr>
        <w:t>一、学科现状</w:t>
      </w:r>
    </w:p>
    <w:p w:rsidR="000B4739" w:rsidRPr="000559B0" w:rsidRDefault="00847E1E" w:rsidP="00476685">
      <w:pPr>
        <w:ind w:firstLineChars="200" w:firstLine="480"/>
        <w:rPr>
          <w:rFonts w:asciiTheme="minorEastAsia" w:hAnsiTheme="minorEastAsia" w:cs="仿宋"/>
          <w:sz w:val="24"/>
          <w:szCs w:val="24"/>
        </w:rPr>
      </w:pPr>
      <w:r w:rsidRPr="000559B0">
        <w:rPr>
          <w:rFonts w:asciiTheme="minorEastAsia" w:hAnsiTheme="minorEastAsia" w:cs="仿宋" w:hint="eastAsia"/>
          <w:sz w:val="24"/>
          <w:szCs w:val="24"/>
        </w:rPr>
        <w:t>音乐领域专业型研究生发展至今已近20</w:t>
      </w:r>
      <w:r w:rsidR="00E8794C" w:rsidRPr="000559B0">
        <w:rPr>
          <w:rFonts w:asciiTheme="minorEastAsia" w:hAnsiTheme="minorEastAsia" w:cs="仿宋" w:hint="eastAsia"/>
          <w:sz w:val="24"/>
          <w:szCs w:val="24"/>
        </w:rPr>
        <w:t>年，在教指委领导下，取得了丰硕的成果，东北大学从2015年开始招生</w:t>
      </w:r>
      <w:r w:rsidR="00AF11E6" w:rsidRPr="000559B0">
        <w:rPr>
          <w:rFonts w:asciiTheme="minorEastAsia" w:hAnsiTheme="minorEastAsia" w:cs="仿宋" w:hint="eastAsia"/>
          <w:sz w:val="24"/>
          <w:szCs w:val="24"/>
        </w:rPr>
        <w:t>音乐领域</w:t>
      </w:r>
      <w:r w:rsidR="00E8794C" w:rsidRPr="000559B0">
        <w:rPr>
          <w:rFonts w:asciiTheme="minorEastAsia" w:hAnsiTheme="minorEastAsia" w:cs="仿宋" w:hint="eastAsia"/>
          <w:sz w:val="24"/>
          <w:szCs w:val="24"/>
        </w:rPr>
        <w:t>专业型硕士研究生，</w:t>
      </w:r>
      <w:r w:rsidRPr="000559B0">
        <w:rPr>
          <w:rFonts w:asciiTheme="minorEastAsia" w:hAnsiTheme="minorEastAsia" w:cs="仿宋" w:hint="eastAsia"/>
          <w:sz w:val="24"/>
          <w:szCs w:val="24"/>
        </w:rPr>
        <w:t>发展完善，学科体系清晰，近几年培养了大量专业艺术人才。</w:t>
      </w:r>
    </w:p>
    <w:p w:rsidR="00476685" w:rsidRDefault="00847E1E" w:rsidP="00476685">
      <w:pPr>
        <w:ind w:firstLineChars="200" w:firstLine="480"/>
        <w:jc w:val="left"/>
        <w:rPr>
          <w:rFonts w:asciiTheme="minorEastAsia" w:hAnsiTheme="minorEastAsia" w:cs="仿宋"/>
          <w:sz w:val="24"/>
          <w:szCs w:val="24"/>
        </w:rPr>
      </w:pPr>
      <w:r w:rsidRPr="000559B0">
        <w:rPr>
          <w:rFonts w:asciiTheme="minorEastAsia" w:hAnsiTheme="minorEastAsia" w:cs="仿宋" w:hint="eastAsia"/>
          <w:sz w:val="24"/>
          <w:szCs w:val="24"/>
        </w:rPr>
        <w:t>音乐领域艺术硕士专业学位教育</w:t>
      </w:r>
      <w:r w:rsidRPr="000559B0">
        <w:rPr>
          <w:rFonts w:asciiTheme="minorEastAsia" w:hAnsiTheme="minorEastAsia" w:cs="仿宋" w:hint="eastAsia"/>
          <w:bCs/>
          <w:sz w:val="24"/>
          <w:szCs w:val="24"/>
        </w:rPr>
        <w:t>依托东北大学综合类高校优势，秉承东北大学“自强不息、知行合一”的校训精神，践行“科艺结合、崇德厚行、尚艺致美、和谐共荣”的院训理念，以传承美育教育为主导思想，</w:t>
      </w:r>
      <w:r w:rsidRPr="000559B0">
        <w:rPr>
          <w:rFonts w:asciiTheme="minorEastAsia" w:hAnsiTheme="minorEastAsia" w:cs="仿宋" w:hint="eastAsia"/>
          <w:sz w:val="24"/>
          <w:szCs w:val="24"/>
        </w:rPr>
        <w:t>旨在培养贯彻落实党的教育方针和立德树人根本任务，为艺术团体、院校、艺术场馆、电视广播台站、文化馆站、音乐媒体、文艺研究单位和政府文化行政部门培养能够胜任音乐创作、表演、教育、管理等相关工作，具有良好职业道德，具备系统专业知识、高水平技能和一定艺术造诣的高层次应用型音乐专门人才。</w:t>
      </w:r>
    </w:p>
    <w:p w:rsidR="000B4739" w:rsidRPr="00476685" w:rsidRDefault="000559B0" w:rsidP="00476685">
      <w:pPr>
        <w:ind w:firstLineChars="200" w:firstLine="482"/>
        <w:jc w:val="left"/>
        <w:rPr>
          <w:rFonts w:asciiTheme="minorEastAsia" w:hAnsiTheme="minorEastAsia" w:cs="仿宋"/>
          <w:sz w:val="24"/>
          <w:szCs w:val="24"/>
        </w:rPr>
      </w:pPr>
      <w:r>
        <w:rPr>
          <w:rFonts w:asciiTheme="minorEastAsia" w:hAnsiTheme="minorEastAsia" w:cs="仿宋" w:hint="eastAsia"/>
          <w:b/>
          <w:bCs/>
          <w:sz w:val="24"/>
          <w:szCs w:val="24"/>
        </w:rPr>
        <w:t>二、</w:t>
      </w:r>
      <w:r w:rsidR="00847E1E" w:rsidRPr="000559B0">
        <w:rPr>
          <w:rFonts w:asciiTheme="minorEastAsia" w:hAnsiTheme="minorEastAsia" w:cs="仿宋" w:hint="eastAsia"/>
          <w:b/>
          <w:bCs/>
          <w:sz w:val="24"/>
          <w:szCs w:val="24"/>
        </w:rPr>
        <w:t>办学特色</w:t>
      </w:r>
    </w:p>
    <w:p w:rsidR="000559B0" w:rsidRPr="000559B0" w:rsidRDefault="000559B0" w:rsidP="00476685">
      <w:pPr>
        <w:adjustRightInd w:val="0"/>
        <w:snapToGrid w:val="0"/>
        <w:ind w:firstLineChars="200" w:firstLine="480"/>
        <w:rPr>
          <w:rFonts w:asciiTheme="minorEastAsia" w:hAnsiTheme="minorEastAsia" w:cs="仿宋"/>
          <w:color w:val="000000"/>
          <w:sz w:val="24"/>
          <w:szCs w:val="24"/>
        </w:rPr>
      </w:pPr>
      <w:r w:rsidRPr="000559B0">
        <w:rPr>
          <w:rFonts w:asciiTheme="minorEastAsia" w:hAnsiTheme="minorEastAsia" w:cs="仿宋" w:hint="eastAsia"/>
          <w:color w:val="000000"/>
          <w:sz w:val="24"/>
          <w:szCs w:val="24"/>
        </w:rPr>
        <w:t>本领域培养具有理想信念、社会责任、教育情怀，全面掌握音乐表演、音乐教育基本理论与实践规律，加强美育教育、完善人格培养，追求卓越的音乐与教育相互融合的理念，并能够熟练运用于表演与教学实践的人才培养。</w:t>
      </w:r>
    </w:p>
    <w:p w:rsidR="000559B0" w:rsidRPr="000559B0" w:rsidRDefault="000559B0" w:rsidP="00476685">
      <w:pPr>
        <w:adjustRightInd w:val="0"/>
        <w:snapToGrid w:val="0"/>
        <w:ind w:firstLineChars="200" w:firstLine="480"/>
        <w:rPr>
          <w:rFonts w:asciiTheme="minorEastAsia" w:hAnsiTheme="minorEastAsia" w:cs="仿宋"/>
          <w:color w:val="000000"/>
          <w:sz w:val="24"/>
          <w:szCs w:val="24"/>
        </w:rPr>
      </w:pPr>
      <w:r w:rsidRPr="000559B0">
        <w:rPr>
          <w:rFonts w:asciiTheme="minorEastAsia" w:hAnsiTheme="minorEastAsia" w:cs="仿宋" w:hint="eastAsia"/>
          <w:color w:val="000000"/>
          <w:sz w:val="24"/>
          <w:szCs w:val="24"/>
        </w:rPr>
        <w:t>在人才培养过程中强调地域特色，将东北艺术文化精髓融入教学过程，在教学中突出实践的重要性，将音乐表演、音乐教育的实践意义得以充分发挥，使人才培养能够适应新时代应用型艺术人才要求，能够胜任专业音乐表演工作，专业音乐教育工作，社会文化传播工作等复合型音乐人才。</w:t>
      </w:r>
    </w:p>
    <w:p w:rsidR="00476685" w:rsidRDefault="00847E1E" w:rsidP="00476685">
      <w:pPr>
        <w:adjustRightInd w:val="0"/>
        <w:snapToGrid w:val="0"/>
        <w:ind w:firstLineChars="200" w:firstLine="480"/>
        <w:rPr>
          <w:rFonts w:asciiTheme="minorEastAsia" w:hAnsiTheme="minorEastAsia" w:cs="仿宋"/>
          <w:color w:val="000000"/>
          <w:sz w:val="24"/>
          <w:szCs w:val="24"/>
        </w:rPr>
      </w:pPr>
      <w:r w:rsidRPr="000559B0">
        <w:rPr>
          <w:rFonts w:asciiTheme="minorEastAsia" w:hAnsiTheme="minorEastAsia" w:cs="仿宋" w:hint="eastAsia"/>
          <w:color w:val="000000"/>
          <w:sz w:val="24"/>
          <w:szCs w:val="24"/>
        </w:rPr>
        <w:t>音乐领域研究生培养</w:t>
      </w:r>
      <w:r w:rsidR="000559B0">
        <w:rPr>
          <w:rFonts w:asciiTheme="minorEastAsia" w:hAnsiTheme="minorEastAsia" w:cs="仿宋" w:hint="eastAsia"/>
          <w:color w:val="000000"/>
          <w:sz w:val="24"/>
          <w:szCs w:val="24"/>
        </w:rPr>
        <w:t>设置</w:t>
      </w:r>
      <w:r w:rsidR="000559B0" w:rsidRPr="000559B0">
        <w:rPr>
          <w:rFonts w:asciiTheme="minorEastAsia" w:hAnsiTheme="minorEastAsia" w:cs="仿宋" w:hint="eastAsia"/>
          <w:color w:val="000000"/>
          <w:sz w:val="24"/>
          <w:szCs w:val="24"/>
        </w:rPr>
        <w:t>声乐演唱（美声、民声）</w:t>
      </w:r>
      <w:r w:rsidR="000559B0">
        <w:rPr>
          <w:rFonts w:asciiTheme="minorEastAsia" w:hAnsiTheme="minorEastAsia" w:cs="仿宋" w:hint="eastAsia"/>
          <w:color w:val="000000"/>
          <w:sz w:val="24"/>
          <w:szCs w:val="24"/>
        </w:rPr>
        <w:t>、</w:t>
      </w:r>
      <w:r w:rsidR="000559B0" w:rsidRPr="000559B0">
        <w:rPr>
          <w:rFonts w:asciiTheme="minorEastAsia" w:hAnsiTheme="minorEastAsia" w:cs="仿宋" w:hint="eastAsia"/>
          <w:color w:val="000000"/>
          <w:sz w:val="24"/>
          <w:szCs w:val="24"/>
        </w:rPr>
        <w:t>器乐演奏（钢琴）</w:t>
      </w:r>
      <w:r w:rsidR="000559B0">
        <w:rPr>
          <w:rFonts w:asciiTheme="minorEastAsia" w:hAnsiTheme="minorEastAsia" w:cs="仿宋" w:hint="eastAsia"/>
          <w:color w:val="000000"/>
          <w:sz w:val="24"/>
          <w:szCs w:val="24"/>
        </w:rPr>
        <w:t>、</w:t>
      </w:r>
      <w:r w:rsidR="000559B0" w:rsidRPr="000559B0">
        <w:rPr>
          <w:rFonts w:asciiTheme="minorEastAsia" w:hAnsiTheme="minorEastAsia" w:cs="仿宋" w:hint="eastAsia"/>
          <w:color w:val="000000"/>
          <w:sz w:val="24"/>
          <w:szCs w:val="24"/>
        </w:rPr>
        <w:t>音乐教育</w:t>
      </w:r>
      <w:r w:rsidR="000559B0">
        <w:rPr>
          <w:rFonts w:asciiTheme="minorEastAsia" w:hAnsiTheme="minorEastAsia" w:cs="仿宋" w:hint="eastAsia"/>
          <w:color w:val="000000"/>
          <w:sz w:val="24"/>
          <w:szCs w:val="24"/>
        </w:rPr>
        <w:t>研究</w:t>
      </w:r>
      <w:r w:rsidRPr="000559B0">
        <w:rPr>
          <w:rFonts w:asciiTheme="minorEastAsia" w:hAnsiTheme="minorEastAsia" w:cs="仿宋" w:hint="eastAsia"/>
          <w:color w:val="000000"/>
          <w:sz w:val="24"/>
          <w:szCs w:val="24"/>
        </w:rPr>
        <w:t>方向</w:t>
      </w:r>
      <w:r w:rsidR="00BD1C34">
        <w:rPr>
          <w:rFonts w:asciiTheme="minorEastAsia" w:hAnsiTheme="minorEastAsia" w:cs="仿宋" w:hint="eastAsia"/>
          <w:color w:val="000000"/>
          <w:sz w:val="24"/>
          <w:szCs w:val="24"/>
        </w:rPr>
        <w:t>。</w:t>
      </w:r>
    </w:p>
    <w:p w:rsidR="000B4739" w:rsidRPr="00476685" w:rsidRDefault="00476685" w:rsidP="00476685">
      <w:pPr>
        <w:adjustRightInd w:val="0"/>
        <w:snapToGrid w:val="0"/>
        <w:ind w:firstLineChars="200" w:firstLine="482"/>
        <w:rPr>
          <w:rFonts w:asciiTheme="minorEastAsia" w:hAnsiTheme="minorEastAsia" w:cs="仿宋"/>
          <w:color w:val="000000"/>
          <w:sz w:val="24"/>
          <w:szCs w:val="24"/>
        </w:rPr>
      </w:pPr>
      <w:r>
        <w:rPr>
          <w:rFonts w:asciiTheme="minorEastAsia" w:hAnsiTheme="minorEastAsia" w:cs="仿宋" w:hint="eastAsia"/>
          <w:b/>
          <w:bCs/>
          <w:sz w:val="24"/>
          <w:szCs w:val="24"/>
        </w:rPr>
        <w:t>三、</w:t>
      </w:r>
      <w:r w:rsidR="00847E1E" w:rsidRPr="00476685">
        <w:rPr>
          <w:rFonts w:asciiTheme="minorEastAsia" w:hAnsiTheme="minorEastAsia" w:cs="仿宋" w:hint="eastAsia"/>
          <w:b/>
          <w:bCs/>
          <w:sz w:val="24"/>
          <w:szCs w:val="24"/>
        </w:rPr>
        <w:t>学科优势</w:t>
      </w:r>
    </w:p>
    <w:p w:rsidR="000B4739" w:rsidRPr="000559B0" w:rsidRDefault="00847E1E" w:rsidP="00476685">
      <w:pPr>
        <w:ind w:firstLineChars="200" w:firstLine="480"/>
        <w:rPr>
          <w:rFonts w:asciiTheme="minorEastAsia" w:hAnsiTheme="minorEastAsia" w:cs="仿宋"/>
          <w:color w:val="000000"/>
          <w:kern w:val="0"/>
          <w:sz w:val="24"/>
          <w:szCs w:val="24"/>
        </w:rPr>
      </w:pPr>
      <w:r w:rsidRPr="000559B0">
        <w:rPr>
          <w:rFonts w:asciiTheme="minorEastAsia" w:hAnsiTheme="minorEastAsia" w:cs="仿宋" w:hint="eastAsia"/>
          <w:sz w:val="24"/>
          <w:szCs w:val="24"/>
        </w:rPr>
        <w:t>音乐领域研究生培养</w:t>
      </w:r>
      <w:r w:rsidRPr="000559B0">
        <w:rPr>
          <w:rFonts w:asciiTheme="minorEastAsia" w:hAnsiTheme="minorEastAsia" w:cs="仿宋" w:hint="eastAsia"/>
          <w:color w:val="000000"/>
          <w:kern w:val="0"/>
          <w:sz w:val="24"/>
          <w:szCs w:val="24"/>
        </w:rPr>
        <w:t>在“科学艺术结合”、“东北音乐文化”等领域探索了学科发展特色。在器</w:t>
      </w:r>
      <w:r w:rsidR="00BD1C34" w:rsidRPr="000559B0">
        <w:rPr>
          <w:rFonts w:asciiTheme="minorEastAsia" w:hAnsiTheme="minorEastAsia" w:cs="仿宋" w:hint="eastAsia"/>
          <w:color w:val="000000"/>
          <w:kern w:val="0"/>
          <w:sz w:val="24"/>
          <w:szCs w:val="24"/>
        </w:rPr>
        <w:t>乐</w:t>
      </w:r>
      <w:r w:rsidRPr="000559B0">
        <w:rPr>
          <w:rFonts w:asciiTheme="minorEastAsia" w:hAnsiTheme="minorEastAsia" w:cs="仿宋" w:hint="eastAsia"/>
          <w:color w:val="000000"/>
          <w:kern w:val="0"/>
          <w:sz w:val="24"/>
          <w:szCs w:val="24"/>
        </w:rPr>
        <w:t>演奏（钢琴）人才培养过程中，探索计算机、多媒体技术的应用，充分发挥慕课、微课等现代教学形式，提升人才培养质量；在声乐演唱（美声、民声）专业建设中，注重东北地区民族音乐传统元素挖掘传承，开设与东北民间音乐艺术相结合的相关等课程。音乐教育专业为新成立专业方向，在专业设计与筹备过程中兼顾表演人才向教育人才的全方位转型与教育外延，力求扩展学生在教育理念教育思维上的角度，充分丰富教育教学结构，意在打造东北地区较为全面、立意领先的音乐教育专业。</w:t>
      </w:r>
    </w:p>
    <w:p w:rsidR="000B4739" w:rsidRPr="000559B0" w:rsidRDefault="00847E1E" w:rsidP="00476685">
      <w:pPr>
        <w:ind w:firstLineChars="200" w:firstLine="480"/>
        <w:rPr>
          <w:rFonts w:asciiTheme="minorEastAsia" w:hAnsiTheme="minorEastAsia" w:cs="仿宋"/>
          <w:sz w:val="24"/>
          <w:szCs w:val="24"/>
        </w:rPr>
      </w:pPr>
      <w:r w:rsidRPr="000559B0">
        <w:rPr>
          <w:rFonts w:asciiTheme="minorEastAsia" w:hAnsiTheme="minorEastAsia" w:cs="仿宋" w:hint="eastAsia"/>
          <w:sz w:val="24"/>
          <w:szCs w:val="24"/>
        </w:rPr>
        <w:t>在人才培养过程中突出专业特点，以实践为主兼顾理论及内在素质的培养，对学生进行系统、全面的专业训练；采用课堂讲授、技能技巧的个别训练及艺术实践等相结合的培养方式，创造艺术实践的条件，增强实践能力，建立多种形式的实践教学基地，加大实践环节，确保学生具有丰富的实践经验与舞台表演与教育教学能力。</w:t>
      </w:r>
    </w:p>
    <w:p w:rsidR="000B4739" w:rsidRPr="000559B0" w:rsidRDefault="00847E1E" w:rsidP="00476685">
      <w:pPr>
        <w:ind w:firstLineChars="200" w:firstLine="482"/>
        <w:rPr>
          <w:rFonts w:asciiTheme="minorEastAsia" w:hAnsiTheme="minorEastAsia" w:cs="仿宋"/>
          <w:b/>
          <w:bCs/>
          <w:color w:val="000000"/>
          <w:kern w:val="0"/>
          <w:sz w:val="24"/>
          <w:szCs w:val="24"/>
        </w:rPr>
      </w:pPr>
      <w:r w:rsidRPr="000559B0">
        <w:rPr>
          <w:rFonts w:asciiTheme="minorEastAsia" w:hAnsiTheme="minorEastAsia" w:cs="仿宋" w:hint="eastAsia"/>
          <w:b/>
          <w:bCs/>
          <w:color w:val="000000"/>
          <w:kern w:val="0"/>
          <w:sz w:val="24"/>
          <w:szCs w:val="24"/>
        </w:rPr>
        <w:t>四、队伍建设</w:t>
      </w:r>
    </w:p>
    <w:p w:rsidR="000B4739" w:rsidRPr="000559B0" w:rsidRDefault="00847E1E" w:rsidP="00476685">
      <w:pPr>
        <w:ind w:firstLineChars="200" w:firstLine="480"/>
        <w:rPr>
          <w:rFonts w:asciiTheme="minorEastAsia" w:hAnsiTheme="minorEastAsia" w:cs="仿宋"/>
          <w:sz w:val="24"/>
          <w:szCs w:val="24"/>
        </w:rPr>
      </w:pPr>
      <w:r w:rsidRPr="000559B0">
        <w:rPr>
          <w:rFonts w:asciiTheme="minorEastAsia" w:hAnsiTheme="minorEastAsia" w:cs="仿宋" w:hint="eastAsia"/>
          <w:kern w:val="0"/>
          <w:sz w:val="24"/>
          <w:szCs w:val="24"/>
        </w:rPr>
        <w:t>学位授权点共有教师</w:t>
      </w:r>
      <w:r w:rsidR="005501D4" w:rsidRPr="000559B0">
        <w:rPr>
          <w:rFonts w:asciiTheme="minorEastAsia" w:hAnsiTheme="minorEastAsia" w:cs="仿宋" w:hint="eastAsia"/>
          <w:kern w:val="0"/>
          <w:sz w:val="24"/>
          <w:szCs w:val="24"/>
        </w:rPr>
        <w:t>30</w:t>
      </w:r>
      <w:r w:rsidRPr="000559B0">
        <w:rPr>
          <w:rFonts w:asciiTheme="minorEastAsia" w:hAnsiTheme="minorEastAsia" w:cs="仿宋" w:hint="eastAsia"/>
          <w:kern w:val="0"/>
          <w:sz w:val="24"/>
          <w:szCs w:val="24"/>
        </w:rPr>
        <w:t>人，其中教授</w:t>
      </w:r>
      <w:r w:rsidR="005501D4" w:rsidRPr="000559B0">
        <w:rPr>
          <w:rFonts w:asciiTheme="minorEastAsia" w:hAnsiTheme="minorEastAsia" w:cs="仿宋" w:hint="eastAsia"/>
          <w:kern w:val="0"/>
          <w:sz w:val="24"/>
          <w:szCs w:val="24"/>
        </w:rPr>
        <w:t>6</w:t>
      </w:r>
      <w:r w:rsidRPr="000559B0">
        <w:rPr>
          <w:rFonts w:asciiTheme="minorEastAsia" w:hAnsiTheme="minorEastAsia" w:cs="仿宋" w:hint="eastAsia"/>
          <w:kern w:val="0"/>
          <w:sz w:val="24"/>
          <w:szCs w:val="24"/>
        </w:rPr>
        <w:t>人，副教授14人，讲师10人。具有博士学位3人，占总教师人数的10%；具有硕士学位21人，占总教师人数的68%。55周岁（包含55周岁）以上教师4人，45-55周岁（包含45周岁）之间教师5人，35-45周岁（包含35周岁）教师18人，35岁以下教师4人。学位授权点教师队伍年龄、职称结构合理，学科点学科方向明确，能够满足学科教学、人才培养、科学研究及社会服务的目标要求。</w:t>
      </w:r>
    </w:p>
    <w:sectPr w:rsidR="000B4739" w:rsidRPr="000559B0" w:rsidSect="000B4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003" w:rsidRDefault="00523003" w:rsidP="00AF11E6">
      <w:r>
        <w:separator/>
      </w:r>
    </w:p>
  </w:endnote>
  <w:endnote w:type="continuationSeparator" w:id="0">
    <w:p w:rsidR="00523003" w:rsidRDefault="00523003" w:rsidP="00AF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003" w:rsidRDefault="00523003" w:rsidP="00AF11E6">
      <w:r>
        <w:separator/>
      </w:r>
    </w:p>
  </w:footnote>
  <w:footnote w:type="continuationSeparator" w:id="0">
    <w:p w:rsidR="00523003" w:rsidRDefault="00523003" w:rsidP="00AF1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82CDC"/>
    <w:multiLevelType w:val="singleLevel"/>
    <w:tmpl w:val="B0382CDC"/>
    <w:lvl w:ilvl="0">
      <w:start w:val="2"/>
      <w:numFmt w:val="chineseCounting"/>
      <w:suff w:val="nothing"/>
      <w:lvlText w:val="%1、"/>
      <w:lvlJc w:val="left"/>
      <w:rPr>
        <w:rFonts w:hint="eastAsia"/>
      </w:rPr>
    </w:lvl>
  </w:abstractNum>
  <w:abstractNum w:abstractNumId="1">
    <w:nsid w:val="377F49D4"/>
    <w:multiLevelType w:val="singleLevel"/>
    <w:tmpl w:val="377F49D4"/>
    <w:lvl w:ilvl="0">
      <w:start w:val="1"/>
      <w:numFmt w:val="decimal"/>
      <w:lvlText w:val="%1."/>
      <w:lvlJc w:val="left"/>
      <w:pPr>
        <w:tabs>
          <w:tab w:val="left" w:pos="312"/>
        </w:tabs>
      </w:pPr>
    </w:lvl>
  </w:abstractNum>
  <w:abstractNum w:abstractNumId="2">
    <w:nsid w:val="57215190"/>
    <w:multiLevelType w:val="hybridMultilevel"/>
    <w:tmpl w:val="6AD8526C"/>
    <w:lvl w:ilvl="0" w:tplc="5060CCE0">
      <w:start w:val="3"/>
      <w:numFmt w:val="japaneseCounting"/>
      <w:lvlText w:val="%1、"/>
      <w:lvlJc w:val="left"/>
      <w:pPr>
        <w:ind w:left="1464" w:hanging="500"/>
      </w:pPr>
      <w:rPr>
        <w:rFonts w:hint="default"/>
        <w:b/>
      </w:rPr>
    </w:lvl>
    <w:lvl w:ilvl="1" w:tplc="04090019">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64055982"/>
    <w:multiLevelType w:val="hybridMultilevel"/>
    <w:tmpl w:val="290C0242"/>
    <w:lvl w:ilvl="0" w:tplc="5060CCE0">
      <w:start w:val="3"/>
      <w:numFmt w:val="japaneseCounting"/>
      <w:lvlText w:val="%1、"/>
      <w:lvlJc w:val="left"/>
      <w:pPr>
        <w:ind w:left="982" w:hanging="50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39D8"/>
    <w:rsid w:val="000559B0"/>
    <w:rsid w:val="000B4739"/>
    <w:rsid w:val="000F7C91"/>
    <w:rsid w:val="001B3F69"/>
    <w:rsid w:val="002E2792"/>
    <w:rsid w:val="003E39D8"/>
    <w:rsid w:val="00452800"/>
    <w:rsid w:val="00476685"/>
    <w:rsid w:val="00523003"/>
    <w:rsid w:val="00523779"/>
    <w:rsid w:val="005501D4"/>
    <w:rsid w:val="00843480"/>
    <w:rsid w:val="00847E1E"/>
    <w:rsid w:val="00891E8B"/>
    <w:rsid w:val="00AF11E6"/>
    <w:rsid w:val="00BD1C34"/>
    <w:rsid w:val="00DE1BD3"/>
    <w:rsid w:val="00E8794C"/>
    <w:rsid w:val="00F5317C"/>
    <w:rsid w:val="00FA3544"/>
    <w:rsid w:val="54E55B36"/>
    <w:rsid w:val="61F425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73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B4739"/>
    <w:rPr>
      <w:rFonts w:ascii="宋体" w:hAnsi="Courier New"/>
      <w:szCs w:val="20"/>
    </w:rPr>
  </w:style>
  <w:style w:type="paragraph" w:styleId="a4">
    <w:name w:val="footer"/>
    <w:basedOn w:val="a"/>
    <w:link w:val="Char"/>
    <w:uiPriority w:val="99"/>
    <w:unhideWhenUsed/>
    <w:qFormat/>
    <w:rsid w:val="000B4739"/>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0B473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B4739"/>
    <w:rPr>
      <w:sz w:val="18"/>
      <w:szCs w:val="18"/>
    </w:rPr>
  </w:style>
  <w:style w:type="character" w:customStyle="1" w:styleId="Char">
    <w:name w:val="页脚 Char"/>
    <w:basedOn w:val="a0"/>
    <w:link w:val="a4"/>
    <w:uiPriority w:val="99"/>
    <w:rsid w:val="000B4739"/>
    <w:rPr>
      <w:sz w:val="18"/>
      <w:szCs w:val="18"/>
    </w:rPr>
  </w:style>
  <w:style w:type="paragraph" w:styleId="a6">
    <w:name w:val="List Paragraph"/>
    <w:basedOn w:val="a"/>
    <w:uiPriority w:val="99"/>
    <w:qFormat/>
    <w:rsid w:val="000B4739"/>
    <w:pPr>
      <w:ind w:firstLineChars="200" w:firstLine="420"/>
    </w:pPr>
    <w:rPr>
      <w:rFonts w:ascii="Calibri" w:hAnsi="Calibri"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2020-07-06T01:57:00Z</dcterms:created>
  <dcterms:modified xsi:type="dcterms:W3CDTF">2020-07-17T06:47:00Z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